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296" w:type="pct"/>
        <w:tblInd w:w="-3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784"/>
        <w:gridCol w:w="1356"/>
        <w:gridCol w:w="2564"/>
        <w:gridCol w:w="34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 w:eastAsia="宋体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免费孕前优生健康检查项目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64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3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攀枝花市仁和区妇幼保健服务中心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64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64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64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4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3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四川省卫生健康委员会办公室关于印发2019年省级妇幼健康相关项目实施方案的通知及攀财教[2012]18号文件，开展免费孕检工作。仁和区免费孕前优生健康检查结算标准每对343元，其中国家统一结算标准240元，超出部分103元由仁和区财政承担。预计2026年完成750对(2025年完成509对），按中央、省、市、区各级资金配套80%、3%、4%、区级13%+差额103元，区级需配套经费10.065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预计2026年筛查人数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年度培训次数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4次院内培训，2次院外培训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健康检查覆盖率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计划怀孕夫妇优生科学知识知晓率达到80%以上；免费孕前优生健康检查目标人员覆盖率达到95%以上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培训覆盖率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年度内参与从事该项目医务人员培训覆盖率达85%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筛查及培训工作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项目工作开展区级配套成本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建立孕检制度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让每对计划怀孕夫妇都能享受免费孕前优生检查服务，有效降低出生缺陷发生风险，提高出生人口素质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享受孕前优生健康检查项目人群满意度</w:t>
            </w:r>
          </w:p>
        </w:tc>
        <w:tc>
          <w:tcPr>
            <w:tcW w:w="19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≥95%</w:t>
            </w:r>
          </w:p>
        </w:tc>
      </w:tr>
    </w:tbl>
    <w:p/>
    <w:p/>
    <w:p/>
    <w:p/>
    <w:p/>
    <w:p>
      <w:r>
        <w:br w:type="page"/>
      </w:r>
    </w:p>
    <w:tbl>
      <w:tblPr>
        <w:tblStyle w:val="2"/>
        <w:tblW w:w="5183" w:type="pct"/>
        <w:tblInd w:w="-3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813"/>
        <w:gridCol w:w="1290"/>
        <w:gridCol w:w="2610"/>
        <w:gridCol w:w="3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免费婚前医学检查项目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34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攀枝花市仁和区妇幼保健服务中心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65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5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其中：财政拨款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5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其他资金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四川省卫生健康委员会办公室关于印发2019年省级妇幼健康相关项目实施方案的通知及攀财社[2014]8号文件，开展免费自愿婚前检查项目。享受对象：符合《中华人民共和国婚姻法》、《婚姻登记条例》的有关规定，男女双方或一方户籍在四川省、并拟登记结婚的婚姻登记当事人，双方均可享受免费婚检一次。预计2026年检查1300对（2025年完成1242对），补助标准：每对240元。需经费31.2万元。按照省市区50%：17.5%：32.5%比例分担，区级需配套10.14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6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2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预计2026年检查人数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年度培训次数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4次院内培训，2次院外培训。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完成年初预计筛查人数指标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按时按量完成筛查人数95%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培训覆盖率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年度内参与从事该项目医务人员培训覆盖率达85%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筛查及培训工作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开展婚前医学检查项目区级配套成本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有效减少出生缺陷率，预防传染病，减少婚育有关疾病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进行婚检医学检查，有效减少出生缺陷率，预防传染病，减少婚育有关疾病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4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享受婚前医学检查项目人群</w:t>
            </w:r>
          </w:p>
        </w:tc>
        <w:tc>
          <w:tcPr>
            <w:tcW w:w="1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>
      <w:r>
        <w:br w:type="page"/>
      </w:r>
    </w:p>
    <w:tbl>
      <w:tblPr>
        <w:tblStyle w:val="2"/>
        <w:tblW w:w="5296" w:type="pct"/>
        <w:tblInd w:w="-23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84"/>
        <w:gridCol w:w="1303"/>
        <w:gridCol w:w="2629"/>
        <w:gridCol w:w="35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农村孕产妇增补叶酸预防神经管缺陷项目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5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4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攀枝花市仁和区妇幼保健服务中心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578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5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78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川卫办发[2017]12号文件，开展增补叶酸、健康教育、人员培训等工作。享受对象：仁和区辖区内准备怀孕的农村妇女。补助标准：人均24元/年，中央80%，省级10%，市、县10%（市、县各5%）。叶酸由省级统一招标采购后分配到地方发放。区级配套的5%主要用于该项目的宣传等经费。预计2025年补助4000人，4000人*24*%5=4800元。区级需配套0.48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完成项目宣传培训人次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开展项目年度培训次数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4次院内培训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完成宣传培训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预防神经管缺陷，提高优生优育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培训覆盖率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年度内参与从事该项目医务人员培训覆盖率达85%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实施及培训时间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开展项目工作区级配套成本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预防神经管缺陷，优生优育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对准备怀孕和孕早期农村妇女增补叶酸，使目标人群增补叶酸知识知晓率达到80%，叶酸服用率达到90%，叶酸服用依从率到80%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优生优育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经宣传培训预防神经管缺陷，达到优生优育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2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享受服务群众满意度</w:t>
            </w:r>
          </w:p>
        </w:tc>
        <w:tc>
          <w:tcPr>
            <w:tcW w:w="19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p/>
    <w:p/>
    <w:tbl>
      <w:tblPr>
        <w:tblStyle w:val="2"/>
        <w:tblW w:w="5728" w:type="pct"/>
        <w:tblInd w:w="-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44"/>
        <w:gridCol w:w="1244"/>
        <w:gridCol w:w="2656"/>
        <w:gridCol w:w="41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农村妇女“两癌”检查项目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1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3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攀枝花市仁和区妇幼保健服务中心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1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1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1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4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5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川卫妇函[2023]68号关于印发2023农村适龄妇女免费“两癌”筛查项目实施方案的通知，对全区35-64周岁的农村妇女、城市低收入妇女（含户籍未在仁和区但持有仁和区居住证的外地妇女、困难女职工）免费提供宫颈癌和乳腺癌筛查服务。“两癌”免费筛查经费按国家测算标准人均费用128元（宫颈癌检查49元/人，乳腺癌检查79元/人）。扣除中央补助资金外，省市县按8:1:1分担。2026年预计完成筛查人数6000人（2025年完成3242人），预计需要经费76.8万元，区级需配套4.68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4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预计2026年筛查人数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年度培训次数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4次院内培训，2次院外培训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完成年初预计筛查人数指标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按时按量完成筛查人数≥95%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培训覆盖率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年度内参与从事该项目医务人员培训覆盖率达85%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筛查及培训工作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开展项目工作成本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提高“两癌”早诊早治疗，降低“两癌”死亡率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通过项目宣传和健康教育，对全区筛查范围内农村妇女及城市低收入妇女进行“两癌”筛查，增强妇女自我保健意识，提高“两癌”早诊早治率，降低“两癌”死亡率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4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群众满意度指标</w:t>
            </w:r>
          </w:p>
        </w:tc>
        <w:tc>
          <w:tcPr>
            <w:tcW w:w="2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>
      <w:r>
        <w:br w:type="page"/>
      </w:r>
    </w:p>
    <w:p/>
    <w:tbl>
      <w:tblPr>
        <w:tblStyle w:val="2"/>
        <w:tblW w:w="10038" w:type="dxa"/>
        <w:tblInd w:w="-6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3"/>
        <w:gridCol w:w="1452"/>
        <w:gridCol w:w="2155"/>
        <w:gridCol w:w="4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医疗卫生管理运行经费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攀枝花市仁和区妇幼保健服务中心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1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1015.04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1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415.04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91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其他资金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  <w:bookmarkStart w:id="0" w:name="_GoBack"/>
            <w:bookmarkEnd w:id="0"/>
          </w:p>
        </w:tc>
        <w:tc>
          <w:tcPr>
            <w:tcW w:w="9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进一步深化医疗卫生体制改革，改善医疗服务，加强公共卫生服务，促进人口均衡发展，推动卫生健康事业高质量发展。经费主要用于保障单位日常人员运转、办公经费、医药成本等方面支出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辖区服务人口数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273400人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专业技术人员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44人（指正式在编人员）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聘用人员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12人（指用该项经费发放报酬的）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工作任务完成质量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各项任务指标达到上级考核要求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按工作计划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2026年1-12月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开展项目工作成本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办公耗材70万元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卫生耗材100万元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劳务费50万元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2020至2022疫苗款363.12万元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其他商品服务支出431.92万元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提升妇女儿童健康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通过产前检查、儿童生长发育监测等专业服务，降低孕产妇及新生儿死亡率和致残率；执行国家妇幼卫生政策（如免费孕检、农村妇女“两癌”筛查等），保障弱势群体健康权益，提升整体健康水平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促进儿童健康成长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通过为儿童提供系统的健康体检及营养干预等服务，有效预防和早期发现疾病，确保儿童在成长过程中能够保持良好的身体素质和心理发展，促进儿童群体的健康成长与社会适应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52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减轻社会医疗负担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通过建立健全的健康管理体系，减少疾病的发生率，降低社会因健康问题所产生的医疗支出；提高医疗服务的效率，推动社会整体医疗资源的合理分配与优化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卫生健康事业的发展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推动卫生健康事业高质量发展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4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600" w:right="1800" w:bottom="4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22396"/>
    <w:rsid w:val="0A3F742F"/>
    <w:rsid w:val="15E11A4B"/>
    <w:rsid w:val="1CC301B8"/>
    <w:rsid w:val="1E0A57FA"/>
    <w:rsid w:val="24FF3C9E"/>
    <w:rsid w:val="287F02A5"/>
    <w:rsid w:val="354140D7"/>
    <w:rsid w:val="36D07C4A"/>
    <w:rsid w:val="3AAF547F"/>
    <w:rsid w:val="3BA114B7"/>
    <w:rsid w:val="3D9406EF"/>
    <w:rsid w:val="3E9536D9"/>
    <w:rsid w:val="44DF417D"/>
    <w:rsid w:val="4A453B8B"/>
    <w:rsid w:val="560265FF"/>
    <w:rsid w:val="5CF75406"/>
    <w:rsid w:val="5EF31F95"/>
    <w:rsid w:val="6FF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2024-01-31T06:44:00Z</dcterms:created>
  <dc:creator>Administrator</dc:creator>
  <cp:lastModifiedBy>何英</cp:lastModifiedBy>
  <dcterms:modified xsi:type="dcterms:W3CDTF">2026-01-22T02:56:30Z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69E42D6D2650462B93467A42CCAA4AB6</vt:lpwstr>
  </property>
</Properties>
</file>